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D0" w:rsidRDefault="00293A2D" w:rsidP="00111E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зам по ВР\НОВИГАТОР- ДОП.ОБРАЗ\Программы ПФДО\О.А.Плехова 20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м по ВР\НОВИГАТОР- ДОП.ОБРАЗ\Программы ПФДО\О.А.Плехова 2022-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076" w:rsidRDefault="003B6076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76" w:rsidRDefault="003B6076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76" w:rsidRDefault="003B6076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76" w:rsidRDefault="003B6076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76" w:rsidRDefault="003B6076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076" w:rsidRDefault="003B6076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ED0" w:rsidRPr="000D34D6" w:rsidRDefault="00111ED0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D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11ED0" w:rsidRPr="002A14EE" w:rsidRDefault="00111ED0" w:rsidP="00111ED0">
      <w:pPr>
        <w:pStyle w:val="a3"/>
        <w:jc w:val="center"/>
        <w:rPr>
          <w:rFonts w:ascii="Times New Roman" w:hAnsi="Times New Roman" w:cs="Times New Roman"/>
          <w:b/>
        </w:rPr>
      </w:pPr>
    </w:p>
    <w:p w:rsidR="00111ED0" w:rsidRPr="000D34D6" w:rsidRDefault="00C32BE3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111ED0" w:rsidRPr="000D34D6">
        <w:rPr>
          <w:rFonts w:ascii="Times New Roman" w:hAnsi="Times New Roman" w:cs="Times New Roman"/>
          <w:sz w:val="24"/>
          <w:szCs w:val="24"/>
        </w:rPr>
        <w:t xml:space="preserve"> «Баскетбол</w:t>
      </w:r>
      <w:proofErr w:type="gramStart"/>
      <w:r w:rsidR="00111ED0" w:rsidRPr="000D34D6">
        <w:rPr>
          <w:rFonts w:ascii="Times New Roman" w:hAnsi="Times New Roman" w:cs="Times New Roman"/>
          <w:sz w:val="24"/>
          <w:szCs w:val="24"/>
        </w:rPr>
        <w:t>»д</w:t>
      </w:r>
      <w:proofErr w:type="gramEnd"/>
      <w:r w:rsidR="00111ED0" w:rsidRPr="000D34D6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2BE3">
        <w:rPr>
          <w:rFonts w:ascii="Times New Roman" w:hAnsi="Times New Roman" w:cs="Times New Roman"/>
          <w:sz w:val="24"/>
          <w:szCs w:val="24"/>
        </w:rPr>
        <w:t>-4</w:t>
      </w:r>
      <w:r w:rsidR="00111ED0" w:rsidRPr="00C32BE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11ED0" w:rsidRPr="000D34D6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D0" w:rsidRPr="000D34D6">
        <w:rPr>
          <w:rFonts w:ascii="Times New Roman" w:hAnsi="Times New Roman" w:cs="Times New Roman"/>
          <w:sz w:val="24"/>
          <w:szCs w:val="24"/>
        </w:rPr>
        <w:t>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ED0" w:rsidRPr="000D34D6">
        <w:rPr>
          <w:rFonts w:ascii="Times New Roman" w:hAnsi="Times New Roman" w:cs="Times New Roman"/>
          <w:sz w:val="24"/>
          <w:szCs w:val="24"/>
        </w:rPr>
        <w:t xml:space="preserve">и авторской программы внеурочной деятельности «Баскетбол»Кузнецов В.С., </w:t>
      </w:r>
      <w:proofErr w:type="spellStart"/>
      <w:r w:rsidR="00111ED0" w:rsidRPr="000D34D6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="00111ED0" w:rsidRPr="000D34D6">
        <w:rPr>
          <w:rFonts w:ascii="Times New Roman" w:hAnsi="Times New Roman" w:cs="Times New Roman"/>
          <w:sz w:val="24"/>
          <w:szCs w:val="24"/>
        </w:rPr>
        <w:t xml:space="preserve"> Г.А., 2013г. Рабочая программа соответствует </w:t>
      </w:r>
      <w:r w:rsidR="00111ED0">
        <w:rPr>
          <w:rFonts w:ascii="Times New Roman" w:hAnsi="Times New Roman" w:cs="Times New Roman"/>
          <w:sz w:val="24"/>
          <w:szCs w:val="24"/>
        </w:rPr>
        <w:t>требованиям и положениям  МБОУ СОШ №2 г</w:t>
      </w:r>
      <w:proofErr w:type="gramStart"/>
      <w:r w:rsidR="00111ED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11ED0">
        <w:rPr>
          <w:rFonts w:ascii="Times New Roman" w:hAnsi="Times New Roman" w:cs="Times New Roman"/>
          <w:sz w:val="24"/>
          <w:szCs w:val="24"/>
        </w:rPr>
        <w:t>лазова</w:t>
      </w:r>
      <w:r w:rsidR="00111ED0" w:rsidRPr="000D34D6">
        <w:rPr>
          <w:rFonts w:ascii="Times New Roman" w:hAnsi="Times New Roman" w:cs="Times New Roman"/>
          <w:sz w:val="24"/>
          <w:szCs w:val="24"/>
        </w:rPr>
        <w:t>.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Программа рассчитана на 1 год (общи</w:t>
      </w:r>
      <w:r w:rsidR="0060733F">
        <w:rPr>
          <w:rFonts w:ascii="Times New Roman" w:hAnsi="Times New Roman" w:cs="Times New Roman"/>
          <w:sz w:val="24"/>
          <w:szCs w:val="24"/>
        </w:rPr>
        <w:t>й объем - 153 часа), исходя из 4</w:t>
      </w:r>
      <w:r w:rsidRPr="000D34D6">
        <w:rPr>
          <w:rFonts w:ascii="Times New Roman" w:hAnsi="Times New Roman" w:cs="Times New Roman"/>
          <w:sz w:val="24"/>
          <w:szCs w:val="24"/>
        </w:rPr>
        <w:t>.5 часа в неделю</w:t>
      </w:r>
      <w:r w:rsidR="0060733F">
        <w:rPr>
          <w:rFonts w:ascii="Times New Roman" w:hAnsi="Times New Roman" w:cs="Times New Roman"/>
          <w:sz w:val="24"/>
          <w:szCs w:val="24"/>
        </w:rPr>
        <w:t>.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b/>
          <w:sz w:val="24"/>
          <w:szCs w:val="24"/>
        </w:rPr>
        <w:t>Целесообразность и актуальность программы</w:t>
      </w:r>
      <w:r w:rsidRPr="000D34D6">
        <w:rPr>
          <w:rFonts w:ascii="Times New Roman" w:hAnsi="Times New Roman" w:cs="Times New Roman"/>
          <w:sz w:val="24"/>
          <w:szCs w:val="24"/>
        </w:rPr>
        <w:t xml:space="preserve"> заключается в том, что занятия по ней, позволят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учащимся восполнить недостаток навыков и овладеть необходимыми приёмами игры во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внеурочное время, так как количество учебных часов отведённых на изучение раздела</w:t>
      </w:r>
      <w:r w:rsidR="008E6806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«Баскетбол» в школьной программе недостаточно для качественного овладения игровыми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навыками и в особенности тактическими приёмами. Программа актуальна на сегодняшний день,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так как её реализация восполняет недостаток двигательной активности, имеющийся у подростков,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4D6">
        <w:rPr>
          <w:rFonts w:ascii="Times New Roman" w:hAnsi="Times New Roman" w:cs="Times New Roman"/>
          <w:sz w:val="24"/>
          <w:szCs w:val="24"/>
        </w:rPr>
        <w:t>имеет оздоровительный эффект</w:t>
      </w:r>
      <w:proofErr w:type="gramEnd"/>
      <w:r w:rsidRPr="000D34D6">
        <w:rPr>
          <w:rFonts w:ascii="Times New Roman" w:hAnsi="Times New Roman" w:cs="Times New Roman"/>
          <w:sz w:val="24"/>
          <w:szCs w:val="24"/>
        </w:rPr>
        <w:t>, а также благотворно воздействует на все системы детского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организма.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Для достижения планируемых результатов освоения цели и задач  используется пособие внеурочной деятельности учащихся «Баскетбол / В.С.Кузнецов, Г.А. </w:t>
      </w:r>
      <w:proofErr w:type="spellStart"/>
      <w:r w:rsidRPr="000D34D6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0D34D6">
        <w:rPr>
          <w:rFonts w:ascii="Times New Roman" w:hAnsi="Times New Roman" w:cs="Times New Roman"/>
          <w:sz w:val="24"/>
          <w:szCs w:val="24"/>
        </w:rPr>
        <w:t xml:space="preserve">, — М.: Просвещение, 2013г. </w:t>
      </w:r>
    </w:p>
    <w:p w:rsidR="00111ED0" w:rsidRDefault="00111ED0" w:rsidP="00111ED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2BE3" w:rsidRPr="000D34D6" w:rsidRDefault="00111ED0" w:rsidP="00C32BE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D34D6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достижение учащимися личностных, </w:t>
      </w:r>
      <w:proofErr w:type="spellStart"/>
      <w:r w:rsidRPr="000D34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D3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4D6">
        <w:rPr>
          <w:rFonts w:ascii="Times New Roman" w:hAnsi="Times New Roman" w:cs="Times New Roman"/>
          <w:sz w:val="24"/>
          <w:szCs w:val="24"/>
        </w:rPr>
        <w:t>ипредметных</w:t>
      </w:r>
      <w:proofErr w:type="spellEnd"/>
      <w:r w:rsidRPr="000D34D6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D34D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– формирование устойчивого интереса, мотивации к занятиям физической культурой и </w:t>
      </w:r>
      <w:proofErr w:type="spellStart"/>
      <w:r w:rsidRPr="000D34D6">
        <w:rPr>
          <w:rFonts w:ascii="Times New Roman" w:hAnsi="Times New Roman" w:cs="Times New Roman"/>
          <w:sz w:val="24"/>
          <w:szCs w:val="24"/>
        </w:rPr>
        <w:t>кздоровому</w:t>
      </w:r>
      <w:proofErr w:type="spellEnd"/>
      <w:r w:rsidRPr="000D34D6">
        <w:rPr>
          <w:rFonts w:ascii="Times New Roman" w:hAnsi="Times New Roman" w:cs="Times New Roman"/>
          <w:sz w:val="24"/>
          <w:szCs w:val="24"/>
        </w:rPr>
        <w:t xml:space="preserve"> образу жизни;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воспитание морально-этических и волевых качеств;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дисциплинированность, трудолюбие, упорство в достижении поставленных целей;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D34D6">
        <w:rPr>
          <w:rFonts w:ascii="Times New Roman" w:hAnsi="Times New Roman" w:cs="Times New Roman"/>
          <w:sz w:val="24"/>
          <w:szCs w:val="24"/>
        </w:rPr>
        <w:t>умениеуправлять</w:t>
      </w:r>
      <w:proofErr w:type="spellEnd"/>
      <w:r w:rsidRPr="000D34D6">
        <w:rPr>
          <w:rFonts w:ascii="Times New Roman" w:hAnsi="Times New Roman" w:cs="Times New Roman"/>
          <w:sz w:val="24"/>
          <w:szCs w:val="24"/>
        </w:rPr>
        <w:t xml:space="preserve"> своими эмоциями в различных ситуациях;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умение оказывать помощь своим сверстникам.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34D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0D34D6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Pr="000D34D6">
        <w:rPr>
          <w:rFonts w:ascii="Times New Roman" w:hAnsi="Times New Roman" w:cs="Times New Roman"/>
          <w:sz w:val="24"/>
          <w:szCs w:val="24"/>
        </w:rPr>
        <w:t>: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определять наиболее эффективные способы достижения результата;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– умение находить ошибки при выполнении заданий и уметь их исправлять; – уметь </w:t>
      </w:r>
      <w:proofErr w:type="spellStart"/>
      <w:r w:rsidRPr="000D34D6">
        <w:rPr>
          <w:rFonts w:ascii="Times New Roman" w:hAnsi="Times New Roman" w:cs="Times New Roman"/>
          <w:sz w:val="24"/>
          <w:szCs w:val="24"/>
        </w:rPr>
        <w:t>организоватьсамостоятельные</w:t>
      </w:r>
      <w:proofErr w:type="spellEnd"/>
      <w:r w:rsidRPr="000D34D6">
        <w:rPr>
          <w:rFonts w:ascii="Times New Roman" w:hAnsi="Times New Roman" w:cs="Times New Roman"/>
          <w:sz w:val="24"/>
          <w:szCs w:val="24"/>
        </w:rPr>
        <w:t xml:space="preserve"> занятия баскетболом, а также, с группой товарищей;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– организовывать и проводить соревнования по баскетболу в классе, во дворе; 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– умение рационально распределять своё время в режиме дня, выполнять </w:t>
      </w:r>
      <w:proofErr w:type="spellStart"/>
      <w:r w:rsidRPr="000D34D6">
        <w:rPr>
          <w:rFonts w:ascii="Times New Roman" w:hAnsi="Times New Roman" w:cs="Times New Roman"/>
          <w:sz w:val="24"/>
          <w:szCs w:val="24"/>
        </w:rPr>
        <w:t>утреннююзарядку</w:t>
      </w:r>
      <w:proofErr w:type="spellEnd"/>
      <w:r w:rsidRPr="000D34D6">
        <w:rPr>
          <w:rFonts w:ascii="Times New Roman" w:hAnsi="Times New Roman" w:cs="Times New Roman"/>
          <w:sz w:val="24"/>
          <w:szCs w:val="24"/>
        </w:rPr>
        <w:t>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умение вести наблюдение за показателями своего физического развития;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знать об особенностях зарождения, истории баскетбола;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знать о физических качествах и правилах их тестирования;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–выполнять упражнения по физической подготовке в соответствии с возрастом;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владеть тактико-техническими приемами баскетбола;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знать основы личной гигиены, причины травматизма при занятиях баскетболом и правила его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предупреждения;</w:t>
      </w:r>
      <w:r w:rsidRPr="000D34D6">
        <w:rPr>
          <w:rFonts w:ascii="Times New Roman" w:hAnsi="Times New Roman" w:cs="Times New Roman"/>
          <w:sz w:val="24"/>
          <w:szCs w:val="24"/>
        </w:rPr>
        <w:tab/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– владеть основами судейства игры в баскетбол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 итоге реализации программы внеурочной деятельности по спортивно-оздоровительному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 xml:space="preserve">направлению «Баскетбол» учащиеся </w:t>
      </w:r>
      <w:r w:rsidRPr="000D34D6">
        <w:rPr>
          <w:rFonts w:ascii="Times New Roman" w:hAnsi="Times New Roman" w:cs="Times New Roman"/>
          <w:i/>
          <w:iCs/>
          <w:sz w:val="24"/>
          <w:szCs w:val="24"/>
        </w:rPr>
        <w:t>должны: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знать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значение баскетбола в развитии физических способностей и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34D6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0D34D6">
        <w:rPr>
          <w:rFonts w:ascii="Times New Roman" w:hAnsi="Times New Roman" w:cs="Times New Roman"/>
          <w:sz w:val="24"/>
          <w:szCs w:val="24"/>
        </w:rPr>
        <w:t xml:space="preserve"> функциональных возможностей организма занимающихся;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правила безопасного поведения во время занятий по баскетболу;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lastRenderedPageBreak/>
        <w:t>название разучиваемых технических приемов игры и основы правильной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техники;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наиболее типичные ошибки при выполнении технических приемов и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тактических действий;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34D6">
        <w:rPr>
          <w:rFonts w:ascii="Times New Roman" w:hAnsi="Times New Roman" w:cs="Times New Roman"/>
          <w:sz w:val="24"/>
          <w:szCs w:val="24"/>
        </w:rPr>
        <w:t>упражнения на развитие физических способностей (скоростных, силовых,</w:t>
      </w:r>
      <w:proofErr w:type="gramEnd"/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34D6">
        <w:rPr>
          <w:rFonts w:ascii="Times New Roman" w:hAnsi="Times New Roman" w:cs="Times New Roman"/>
          <w:sz w:val="24"/>
          <w:szCs w:val="24"/>
        </w:rPr>
        <w:t>скоростно-силовых, координационных, выносливости и гибкости);</w:t>
      </w:r>
      <w:proofErr w:type="gramEnd"/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контрольные упражнения (двигательные тесты) для оценивания </w:t>
      </w:r>
      <w:proofErr w:type="gramStart"/>
      <w:r w:rsidRPr="000D34D6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и технической подготовленности и требования к технике и правилам их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выполнения;</w:t>
      </w:r>
    </w:p>
    <w:p w:rsidR="00111ED0" w:rsidRPr="000D34D6" w:rsidRDefault="00111ED0" w:rsidP="00C32BE3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основное содержание правил соревнований по баскетболу;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жесты баскетбольного судьи;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 xml:space="preserve">соблюдать меры безопасности и правила профилактики травматизма </w:t>
      </w:r>
      <w:proofErr w:type="gramStart"/>
      <w:r w:rsidRPr="000D34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34D6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0D34D6">
        <w:rPr>
          <w:rFonts w:ascii="Times New Roman" w:hAnsi="Times New Roman" w:cs="Times New Roman"/>
          <w:sz w:val="24"/>
          <w:szCs w:val="24"/>
        </w:rPr>
        <w:t xml:space="preserve"> по баскетболу;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выполнять технические приемы и тактические действия;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контролировать свое самочувствие (функциональное состояние организма)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на занятиях по баскетболу; играть в баскетбол с соблюдением основных правил;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демонстрировать жесты баскетбольного судьи;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проводить судейство по баскетболу.</w:t>
      </w:r>
    </w:p>
    <w:p w:rsidR="00111ED0" w:rsidRPr="000D34D6" w:rsidRDefault="00111ED0" w:rsidP="00C32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 xml:space="preserve">Эффект: </w:t>
      </w:r>
      <w:r w:rsidRPr="000D34D6">
        <w:rPr>
          <w:rFonts w:ascii="Times New Roman" w:hAnsi="Times New Roman" w:cs="Times New Roman"/>
          <w:sz w:val="24"/>
          <w:szCs w:val="24"/>
        </w:rPr>
        <w:t>участие в соревнованиях школьного и районного  уровня, судейство школьных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СОДЕРЖАНИЕ КУРСА 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4D6">
        <w:rPr>
          <w:rFonts w:ascii="Times New Roman" w:hAnsi="Times New Roman" w:cs="Times New Roman"/>
          <w:sz w:val="24"/>
          <w:szCs w:val="24"/>
        </w:rPr>
        <w:t>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</w:t>
      </w:r>
      <w:proofErr w:type="gramEnd"/>
      <w:r w:rsidRPr="000D34D6">
        <w:rPr>
          <w:rFonts w:ascii="Times New Roman" w:hAnsi="Times New Roman" w:cs="Times New Roman"/>
          <w:sz w:val="24"/>
          <w:szCs w:val="24"/>
        </w:rPr>
        <w:t xml:space="preserve">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плодотворно учиться, меньше болеть. Ученики, успешно освоившие программу, смогут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участвовать в соревнованиях по баскетболу различного масштаба.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Основы знаний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Правила безопасности и профилактика травматизма на занятиях по баскетболу. Терминология в баскетболе. Техника выполнения игровых приемов. Тактические действия в баскетболе. Правила соревнований по баскетболу. Жесты судей.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Передвижения и остановки без мяча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Стойка игрока. Перемещения в защитной стойке: вперед, назад, вправо, влево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Бег: лицом вперед, приставными шагами в стороны, вперед и назад, спиной вперед. Скоростные</w:t>
      </w:r>
      <w:r w:rsidR="00C32BE3">
        <w:rPr>
          <w:rFonts w:ascii="Times New Roman" w:hAnsi="Times New Roman" w:cs="Times New Roman"/>
          <w:sz w:val="24"/>
          <w:szCs w:val="24"/>
        </w:rPr>
        <w:t xml:space="preserve"> </w:t>
      </w:r>
      <w:r w:rsidRPr="000D34D6">
        <w:rPr>
          <w:rFonts w:ascii="Times New Roman" w:hAnsi="Times New Roman" w:cs="Times New Roman"/>
          <w:sz w:val="24"/>
          <w:szCs w:val="24"/>
        </w:rPr>
        <w:t>рывки из различных исходных положений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Остановки: двумя шагами, прыжком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Прыжки, повороты вперед, назад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Сочетание способов передвижений (бег, остановки, прыжки, повороты, рывки)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Ловля мяча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Ловля мяча: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двумя руками на уровне груди;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двумя руками «высокого» мяча (в прыжке)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Передачи мяча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Передача мяча двумя руками от груди на месте и в движении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Передача мяча одной рукой от плеча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Передача мяча двумя руками сверху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Ведение мяча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Ведение мяча правой и левой рукой с высоким и низким отскоком (на месте и в движении)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Ведение мяча с изменением скорости передвижения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Ведение мяча с изменением высоты отскока (на месте и в движении)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Ведение мяча в движении с переводом на другую руку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Ведение мяча с изменением направления движения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Ведение мяча с обводкой препятствий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Броски мяча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Бросок мяча двумя руками от груди с места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Бросок мяча одной рукой от плеча с места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Бросок мяча одной рукой от плеча в движении после ведения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Бросок в кольцо одной рукой сверху в прыжке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Штрафной бросок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Отбор мяча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Выбивание мяча из рук соперника, выбивание мяча при ведении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Вырывание мяча из рук соперника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Накрывание мяча при броске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Отвлекающие приемы (финты)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Финты без мяча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Финты с мячом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Выполнение комбинаций из освоенных элементов техники перемещений и владения мячом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Сочетание приемов без броска мяча в кольцо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Сочетание приемов с броском мяча в кольцо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Тактика игры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Индивидуальные действия в нападении и защите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Групповые действия в нападении и защите: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взаимодействие двух игроков;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взаимодействие двух нападающих против одного защитника(2Х1);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взаимодействие двух нападающих против двух защитников (2Х2)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взаимодействие двух игроков в нападении через «заслон»;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взаимодействие трех нападающих против двух защитников (3Х2);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4D6">
        <w:rPr>
          <w:rFonts w:ascii="Times New Roman" w:hAnsi="Times New Roman" w:cs="Times New Roman"/>
          <w:sz w:val="24"/>
          <w:szCs w:val="24"/>
        </w:rPr>
        <w:t>• взаимодействие в нападении с участием двух игроков («передай мяч и выйди на свободное</w:t>
      </w:r>
      <w:proofErr w:type="gramEnd"/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место»);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взаимодействие в нападении с участием трех игроков («тройка»);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• взаимодействие в нападении с участием трех игроков («малая восьмерка»)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Двусторонняя учебная игра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Подвижные игры и эстафеты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Игры и эстафеты на закрепление и совершенствование технических приемов и тактических действий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Игры, развивающие физические способности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Физическая подготовка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Развитие скоростных, силовых, скоростно-силовых, координационных способностей,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выносливости, гибкости</w:t>
      </w:r>
    </w:p>
    <w:p w:rsidR="00111ED0" w:rsidRPr="000D34D6" w:rsidRDefault="00111ED0" w:rsidP="0011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4D6">
        <w:rPr>
          <w:rFonts w:ascii="Times New Roman" w:hAnsi="Times New Roman" w:cs="Times New Roman"/>
          <w:b/>
          <w:bCs/>
          <w:sz w:val="24"/>
          <w:szCs w:val="24"/>
        </w:rPr>
        <w:t>Судейская практика</w:t>
      </w:r>
    </w:p>
    <w:p w:rsidR="00111ED0" w:rsidRPr="000D34D6" w:rsidRDefault="00111ED0" w:rsidP="00111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4D6">
        <w:rPr>
          <w:rFonts w:ascii="Times New Roman" w:hAnsi="Times New Roman" w:cs="Times New Roman"/>
          <w:sz w:val="24"/>
          <w:szCs w:val="24"/>
        </w:rPr>
        <w:t>Судейство игры в баскетбол</w:t>
      </w:r>
    </w:p>
    <w:p w:rsidR="00111ED0" w:rsidRPr="00076540" w:rsidRDefault="00111ED0" w:rsidP="00111E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ED0" w:rsidRPr="002C530C" w:rsidRDefault="00111ED0" w:rsidP="00111E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530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534"/>
        <w:gridCol w:w="7263"/>
        <w:gridCol w:w="1254"/>
      </w:tblGrid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D0" w:rsidRPr="002C530C" w:rsidTr="0060733F">
        <w:trPr>
          <w:gridAfter w:val="1"/>
          <w:wAfter w:w="1254" w:type="dxa"/>
        </w:trPr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60733F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ED0" w:rsidRPr="002C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Передвижения и остановки без мяча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Ловля мяча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Броски мяча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Отбор мяча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Отвлекающие приемы (финты)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C32A0D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C32A0D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Тактика игры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2A0D" w:rsidRPr="002C530C" w:rsidTr="00C17EFF">
        <w:trPr>
          <w:gridAfter w:val="1"/>
          <w:wAfter w:w="1254" w:type="dxa"/>
        </w:trPr>
        <w:tc>
          <w:tcPr>
            <w:tcW w:w="534" w:type="dxa"/>
          </w:tcPr>
          <w:p w:rsidR="00C32A0D" w:rsidRPr="002C530C" w:rsidRDefault="00C32A0D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3" w:type="dxa"/>
          </w:tcPr>
          <w:p w:rsidR="00C32A0D" w:rsidRPr="002C530C" w:rsidRDefault="00C32A0D" w:rsidP="00607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</w:tr>
      <w:tr w:rsidR="00C32A0D" w:rsidRPr="002C530C" w:rsidTr="00154ACD">
        <w:trPr>
          <w:gridAfter w:val="1"/>
          <w:wAfter w:w="1254" w:type="dxa"/>
        </w:trPr>
        <w:tc>
          <w:tcPr>
            <w:tcW w:w="534" w:type="dxa"/>
          </w:tcPr>
          <w:p w:rsidR="00C32A0D" w:rsidRPr="002C530C" w:rsidRDefault="00C32A0D" w:rsidP="00F64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3" w:type="dxa"/>
          </w:tcPr>
          <w:p w:rsidR="00C32A0D" w:rsidRPr="002C530C" w:rsidRDefault="00C32A0D" w:rsidP="00607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</w:tr>
      <w:tr w:rsidR="00111ED0" w:rsidRPr="002C530C" w:rsidTr="0060733F">
        <w:tc>
          <w:tcPr>
            <w:tcW w:w="534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111ED0" w:rsidRPr="002C530C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0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111ED0" w:rsidRPr="002C530C" w:rsidRDefault="0060733F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</w:tbl>
    <w:p w:rsidR="00111ED0" w:rsidRPr="0023351C" w:rsidRDefault="00111ED0" w:rsidP="00111ED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ED0" w:rsidRPr="005A6675" w:rsidRDefault="00111ED0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66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111ED0" w:rsidRPr="005A6675" w:rsidRDefault="00111ED0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722"/>
        <w:gridCol w:w="2749"/>
        <w:gridCol w:w="3759"/>
        <w:gridCol w:w="3367"/>
      </w:tblGrid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курсы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знаний</w:t>
            </w:r>
          </w:p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процессе учебно-тренировочных занятий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безопасности и профилактика травматизма на занятиях по баскетболу.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Терминология в баскетболе. Техника выполнения игровых приемов.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Тактические действия в баскетболе.</w:t>
            </w:r>
          </w:p>
          <w:p w:rsidR="00111ED0" w:rsidRPr="005A6675" w:rsidRDefault="00111ED0" w:rsidP="00C32B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 по баскетболу. Жесты судей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Соблюдать меры безопасности и правила профилактики травматизма на занятиях баскетболом.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Передвижения и остановки без мяча</w:t>
            </w:r>
          </w:p>
          <w:p w:rsidR="00111ED0" w:rsidRPr="005A6675" w:rsidRDefault="00C32A0D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(12</w:t>
            </w:r>
            <w:r w:rsidR="00111ED0"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игрока. Перемещение в защитной стойке; вперед, назад, вправо, влево.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Бег: лицом вперед, приставными шагами в стороны, вперед и назад, спиной вперед. Скоростные рывки из различных исходных положений.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Остановки: двумя шагами, прыжком.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Прыжки, повороты вперед, назад.</w:t>
            </w:r>
          </w:p>
          <w:p w:rsidR="00111ED0" w:rsidRPr="005A6675" w:rsidRDefault="00111ED0" w:rsidP="00C32B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Сочетание способов передвижений (бег, </w:t>
            </w:r>
            <w:proofErr w:type="spellStart"/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  <w:proofErr w:type="gramStart"/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рыжки</w:t>
            </w:r>
            <w:proofErr w:type="spellEnd"/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повороты, рывки)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игру в баскетбол как средство организации активного отдыха и досуга. Выполнять правила игры в баскетбол в процессе соревновательной деятельности. Описывать технику передвижения в стойке баскетболиста и использовать ее в процессе игровой деятельности.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Ловля мяча</w:t>
            </w:r>
          </w:p>
          <w:p w:rsidR="00111ED0" w:rsidRPr="005A6675" w:rsidRDefault="00C32A0D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(12</w:t>
            </w:r>
            <w:r w:rsidR="00111ED0"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Ловля мяча: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двумя руками на уровне груди;</w:t>
            </w:r>
          </w:p>
          <w:p w:rsidR="00111ED0" w:rsidRPr="005A6675" w:rsidRDefault="00111ED0" w:rsidP="00C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двумя руками «высокого» мяча (в прыжке)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технику ловли мяча после отскока от пола и демонстрировать ее в процессе игровой деятельности.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Передача мяча</w:t>
            </w:r>
          </w:p>
          <w:p w:rsidR="00111ED0" w:rsidRPr="005A6675" w:rsidRDefault="00C32A0D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(12</w:t>
            </w:r>
            <w:r w:rsidR="00111ED0"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на месте и в движении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от плеча</w:t>
            </w:r>
          </w:p>
          <w:p w:rsidR="00111ED0" w:rsidRPr="005A6675" w:rsidRDefault="00111ED0" w:rsidP="00C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Ведение мяча</w:t>
            </w:r>
          </w:p>
          <w:p w:rsidR="00111ED0" w:rsidRPr="005A6675" w:rsidRDefault="00C32A0D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(28</w:t>
            </w:r>
            <w:r w:rsidR="00111ED0"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 с высоким и низким отскоком (на месте и в движении)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скорости передвижения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 (на месте и в движении)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с переводом на другую руку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 движения</w:t>
            </w:r>
          </w:p>
          <w:p w:rsidR="00111ED0" w:rsidRPr="005A6675" w:rsidRDefault="00111ED0" w:rsidP="00C32B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препятствий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технику ведения мяча различными способами. Использовать ведение мяча с изменением направления движения в условиях игровой деятельности.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Броски мяча</w:t>
            </w:r>
          </w:p>
          <w:p w:rsidR="00111ED0" w:rsidRPr="005A6675" w:rsidRDefault="00C32A0D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(28</w:t>
            </w:r>
            <w:r w:rsidR="00111ED0"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Бросок мяча двумя руками от груди с места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с места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Бросок мяча одной рукой от плеча в движении после ведения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Бросок в кольцо одной рукой сверху в прыжке</w:t>
            </w:r>
          </w:p>
          <w:p w:rsidR="00111ED0" w:rsidRPr="005A6675" w:rsidRDefault="00111ED0" w:rsidP="00C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технику выполнения бросков мяча в корзину, анализировать правильность выполнения, находить ошибки и способы их исправления. Демонстрировать технику и результативность бросков мяча в корзину.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Отбор мяча</w:t>
            </w:r>
          </w:p>
          <w:p w:rsidR="00111ED0" w:rsidRPr="005A6675" w:rsidRDefault="00C32A0D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(10</w:t>
            </w:r>
            <w:r w:rsidR="00111ED0"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Выбивание мяча из рук соперника, выбивание мяча при ведении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Вырывание мяча из рук соперника</w:t>
            </w:r>
          </w:p>
          <w:p w:rsidR="00111ED0" w:rsidRPr="005A6675" w:rsidRDefault="00111ED0" w:rsidP="00C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Накрывание мяча при броске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и применять выбивание, вырывание мяча в игровой деятельности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Отвлекающие приемы (финты)</w:t>
            </w:r>
          </w:p>
          <w:p w:rsidR="00111ED0" w:rsidRPr="005A6675" w:rsidRDefault="00C32A0D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(12</w:t>
            </w:r>
            <w:r w:rsidR="00111ED0"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Финты без мяча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Финты с мячом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отвлекающие маневры в игре.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комбинаций из освоенных элементов техники перемещений и владения мячом</w:t>
            </w:r>
          </w:p>
          <w:p w:rsidR="00111ED0" w:rsidRPr="005A6675" w:rsidRDefault="00C32A0D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="00111ED0" w:rsidRPr="005A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Сочетание приемов без броска мяча в кольцо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Сочетание приемов с броском мяча в кольцо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приемы мяча в кольцо без бросков и с бросками.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Тактика игры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C32A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и защите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Групповые действия в нападении и защите: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взаимодействие двух игроков;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взаимодействие двух нападающих против одного защитника(2Х1);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взаимодействие двух нападающих против двух защитников (2Х2)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взаимодействие двух игроков в нападении через «заслон»;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взаимодействие трех нападающих против двух защитников (3Х2);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взаимодействие в нападении с участием двух игроков («передай мяч и выйди на свободное</w:t>
            </w:r>
            <w:proofErr w:type="gramEnd"/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место»);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взаимодействие в нападении с участием трех игроков («тройка»);</w:t>
            </w:r>
          </w:p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• взаимодействие в нападении с участием трех игроков («малая восьмерка»)</w:t>
            </w:r>
          </w:p>
          <w:p w:rsidR="00111ED0" w:rsidRPr="005A6675" w:rsidRDefault="00111ED0" w:rsidP="00C32B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Описывать технику прыжка </w:t>
            </w:r>
            <w:proofErr w:type="gramStart"/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верх</w:t>
            </w:r>
            <w:proofErr w:type="gramEnd"/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толчком одной с приземлением на другую, использовать ее в процессе игровой деятельности. Описывать технику остановки прыжком, двумя шагами и использовать ее в процессе игровой деятельности. Использовать игру баскетбол как средство организации активного отдыха и досуга.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и эстафеты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 процессе учебно-тренировочных занятий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Игры и эстафеты на закрепление и совершенствование технических приемов и тактических действий</w:t>
            </w:r>
          </w:p>
          <w:p w:rsidR="00111ED0" w:rsidRPr="005A6675" w:rsidRDefault="00111ED0" w:rsidP="00C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 xml:space="preserve">Игры, развивающие физические </w:t>
            </w:r>
            <w:r w:rsidRPr="005A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Демонстрировать игровые упражнения, подвижные игры и эстафета с элементами баскетбола</w:t>
            </w:r>
          </w:p>
        </w:tc>
      </w:tr>
      <w:tr w:rsidR="00111ED0" w:rsidRPr="005A6675" w:rsidTr="00F641F7">
        <w:tc>
          <w:tcPr>
            <w:tcW w:w="722" w:type="dxa"/>
          </w:tcPr>
          <w:p w:rsidR="00111ED0" w:rsidRPr="005A6675" w:rsidRDefault="00111ED0" w:rsidP="00F641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49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подготовка</w:t>
            </w:r>
          </w:p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 процессе учебно-тренировочных занятий</w:t>
            </w:r>
          </w:p>
        </w:tc>
        <w:tc>
          <w:tcPr>
            <w:tcW w:w="3759" w:type="dxa"/>
          </w:tcPr>
          <w:p w:rsidR="00111ED0" w:rsidRPr="005A6675" w:rsidRDefault="00111ED0" w:rsidP="00F64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скоростных, силовых, скоростно-силовых, координационных способностей,</w:t>
            </w:r>
          </w:p>
          <w:p w:rsidR="00111ED0" w:rsidRPr="005A6675" w:rsidRDefault="00111ED0" w:rsidP="00C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</w:rPr>
              <w:t>выносливости, гибкости</w:t>
            </w:r>
          </w:p>
        </w:tc>
        <w:tc>
          <w:tcPr>
            <w:tcW w:w="3367" w:type="dxa"/>
          </w:tcPr>
          <w:p w:rsidR="00111ED0" w:rsidRPr="005A6675" w:rsidRDefault="00111ED0" w:rsidP="00F641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Демонстрировать технику ведения мяча различными способами. Использовать ведение мяча с изменением направления движения в условиях игровой деятельности.</w:t>
            </w:r>
          </w:p>
        </w:tc>
      </w:tr>
    </w:tbl>
    <w:p w:rsidR="00111ED0" w:rsidRPr="005A6675" w:rsidRDefault="00111ED0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1ED0" w:rsidRPr="005A6675" w:rsidRDefault="00111ED0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1ED0" w:rsidRPr="005A6675" w:rsidRDefault="00111ED0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11ED0" w:rsidRDefault="00111ED0" w:rsidP="00111ED0">
      <w:pPr>
        <w:pStyle w:val="Style4"/>
        <w:widowControl/>
        <w:spacing w:line="240" w:lineRule="auto"/>
        <w:ind w:right="1190" w:firstLine="0"/>
        <w:jc w:val="center"/>
        <w:rPr>
          <w:b/>
        </w:rPr>
      </w:pPr>
      <w:r w:rsidRPr="00B8561B">
        <w:rPr>
          <w:b/>
        </w:rPr>
        <w:t>Перечень учебно-методического обеспечения</w:t>
      </w:r>
    </w:p>
    <w:p w:rsidR="00111ED0" w:rsidRPr="0023351C" w:rsidRDefault="00111ED0" w:rsidP="00111ED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1ED0" w:rsidRPr="0023351C" w:rsidRDefault="00111ED0" w:rsidP="00111ED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34D6">
        <w:rPr>
          <w:rFonts w:ascii="Times New Roman" w:hAnsi="Times New Roman" w:cs="Times New Roman"/>
          <w:sz w:val="24"/>
          <w:szCs w:val="24"/>
        </w:rPr>
        <w:t xml:space="preserve">особие внеурочной деятельности учащихся «Баскетбол / В.С.Кузнецов, Г.А. </w:t>
      </w:r>
      <w:proofErr w:type="spellStart"/>
      <w:r w:rsidRPr="000D34D6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0D34D6">
        <w:rPr>
          <w:rFonts w:ascii="Times New Roman" w:hAnsi="Times New Roman" w:cs="Times New Roman"/>
          <w:sz w:val="24"/>
          <w:szCs w:val="24"/>
        </w:rPr>
        <w:t>, — М.: Просвещение, 2013г.</w:t>
      </w:r>
    </w:p>
    <w:p w:rsidR="00111ED0" w:rsidRPr="005A6675" w:rsidRDefault="00111ED0" w:rsidP="00111ED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2EE9" w:rsidRDefault="007B2EE9" w:rsidP="00111ED0"/>
    <w:sectPr w:rsidR="007B2EE9" w:rsidSect="007B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1ED0"/>
    <w:rsid w:val="000F00B9"/>
    <w:rsid w:val="00111ED0"/>
    <w:rsid w:val="00293A2D"/>
    <w:rsid w:val="00346C71"/>
    <w:rsid w:val="003B6076"/>
    <w:rsid w:val="005D1D07"/>
    <w:rsid w:val="0060733F"/>
    <w:rsid w:val="006D1848"/>
    <w:rsid w:val="006D32CD"/>
    <w:rsid w:val="007B2EE9"/>
    <w:rsid w:val="008E6806"/>
    <w:rsid w:val="00BA0664"/>
    <w:rsid w:val="00C32A0D"/>
    <w:rsid w:val="00C32BE3"/>
    <w:rsid w:val="00CD5AE2"/>
    <w:rsid w:val="00D7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D0"/>
    <w:pPr>
      <w:spacing w:after="200" w:line="276" w:lineRule="auto"/>
      <w:jc w:val="left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ED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1ED0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No Spacing"/>
    <w:link w:val="a4"/>
    <w:uiPriority w:val="99"/>
    <w:qFormat/>
    <w:rsid w:val="00111ED0"/>
    <w:pPr>
      <w:jc w:val="left"/>
    </w:pPr>
  </w:style>
  <w:style w:type="table" w:styleId="a5">
    <w:name w:val="Table Grid"/>
    <w:basedOn w:val="a1"/>
    <w:uiPriority w:val="59"/>
    <w:rsid w:val="00111ED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111ED0"/>
  </w:style>
  <w:style w:type="paragraph" w:customStyle="1" w:styleId="Style4">
    <w:name w:val="Style4"/>
    <w:basedOn w:val="a"/>
    <w:uiPriority w:val="99"/>
    <w:rsid w:val="00111ED0"/>
    <w:pPr>
      <w:widowControl w:val="0"/>
      <w:autoSpaceDE w:val="0"/>
      <w:autoSpaceDN w:val="0"/>
      <w:adjustRightInd w:val="0"/>
      <w:spacing w:after="0" w:line="214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camorca</cp:lastModifiedBy>
  <cp:revision>5</cp:revision>
  <dcterms:created xsi:type="dcterms:W3CDTF">2022-09-21T02:40:00Z</dcterms:created>
  <dcterms:modified xsi:type="dcterms:W3CDTF">2022-09-30T06:57:00Z</dcterms:modified>
</cp:coreProperties>
</file>