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6D" w:rsidRPr="00CD656D" w:rsidRDefault="00CD656D" w:rsidP="00CD656D">
      <w:pPr>
        <w:spacing w:after="0" w:line="276" w:lineRule="auto"/>
        <w:ind w:right="337"/>
        <w:jc w:val="center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Аннотация к рабочей программе История базовый уровень</w:t>
      </w:r>
      <w:bookmarkStart w:id="0" w:name="_GoBack"/>
      <w:bookmarkEnd w:id="0"/>
    </w:p>
    <w:p w:rsidR="00CD656D" w:rsidRPr="00CD656D" w:rsidRDefault="00CD656D" w:rsidP="00CD656D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 истории для 10-11 классов (базовый уровень)  составлена на основе следующих документов: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ФЗ-273 «Об образовании в Российской Федерации» от 29.12.2012 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образования. Приказ Минобрнауки России от 17.12.2010 N 1897 (ред. от 29.12.2014) 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 МОиН РФ, рекомендованных (допущенных) к использованию в образовательном процессе в образовательных учреждениях  Приказ Минпросвещения России №254 от 20.05.2020</w:t>
      </w:r>
    </w:p>
    <w:p w:rsidR="00CD656D" w:rsidRPr="00CD656D" w:rsidRDefault="00CD656D" w:rsidP="00CD656D">
      <w:pPr>
        <w:keepNext/>
        <w:keepLines/>
        <w:numPr>
          <w:ilvl w:val="0"/>
          <w:numId w:val="9"/>
        </w:numPr>
        <w:shd w:val="clear" w:color="auto" w:fill="FFFFFF"/>
        <w:spacing w:after="12" w:line="25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6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 МБОУ «СОШ№2»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обучающихся МБОУ «СОШ№2» 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«СОШ№2».</w:t>
      </w:r>
    </w:p>
    <w:p w:rsidR="00CD656D" w:rsidRPr="00CD656D" w:rsidRDefault="00CD656D" w:rsidP="00CD656D">
      <w:pPr>
        <w:numPr>
          <w:ilvl w:val="0"/>
          <w:numId w:val="8"/>
        </w:numPr>
        <w:suppressAutoHyphens/>
        <w:spacing w:after="0" w:line="276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 истории А.Н.Сахарова</w:t>
      </w:r>
    </w:p>
    <w:p w:rsidR="00CD656D" w:rsidRPr="00CD656D" w:rsidRDefault="00CD656D" w:rsidP="00CD656D">
      <w:pPr>
        <w:autoSpaceDE w:val="0"/>
        <w:autoSpaceDN w:val="0"/>
        <w:adjustRightInd w:val="0"/>
        <w:spacing w:after="47" w:line="276" w:lineRule="auto"/>
        <w:ind w:left="720"/>
        <w:contextualSpacing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656D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программы используется УМК</w:t>
      </w:r>
      <w:r w:rsidRPr="00CD656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CD656D" w:rsidRPr="00CD656D" w:rsidRDefault="00CD656D" w:rsidP="00CD6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56D">
        <w:rPr>
          <w:rFonts w:ascii="Times New Roman" w:eastAsia="Calibri" w:hAnsi="Times New Roman" w:cs="Times New Roman"/>
          <w:color w:val="000000"/>
          <w:sz w:val="24"/>
          <w:szCs w:val="24"/>
        </w:rPr>
        <w:t>А.Н. Сахаров, Н.В. Загладин, Ю.А.Петров.  История с древнейших времен до конца 19 века. Базовый и углублённый уровни. 10 класс. «Русское слово», 2020</w:t>
      </w:r>
    </w:p>
    <w:p w:rsidR="00CD656D" w:rsidRPr="00CD656D" w:rsidRDefault="00CD656D" w:rsidP="00CD65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5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А.Н. Сахаров, Н.В. Загладин, Ю.А.Петров. История конец 19 - начало 21 века. 11 класс. Базовый и углублённый уровни. «Русское слово», 2020 </w:t>
      </w:r>
    </w:p>
    <w:p w:rsidR="00CD656D" w:rsidRPr="00CD656D" w:rsidRDefault="00CD656D" w:rsidP="00CD656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изучение предмета 136 (68 часов в 10 классе и  68 часов в 11 классе)</w:t>
      </w:r>
    </w:p>
    <w:p w:rsidR="00CD656D" w:rsidRPr="00CD656D" w:rsidRDefault="00CD656D" w:rsidP="00CD656D">
      <w:pPr>
        <w:spacing w:after="200" w:line="276" w:lineRule="auto"/>
        <w:ind w:righ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Данная программа может быть реализована дистанционно с использованием следующих образовательных платформ, ЦОР: Я-Класс, Гугл-Платформы</w:t>
      </w:r>
    </w:p>
    <w:p w:rsidR="00CD656D" w:rsidRPr="00CD656D" w:rsidRDefault="00CD656D" w:rsidP="00CD656D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воспитательного потенциала уроков истории  предполагает</w:t>
      </w: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D656D" w:rsidRPr="00CD656D" w:rsidRDefault="00CD656D" w:rsidP="00CD656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D656D" w:rsidRPr="00CD656D" w:rsidRDefault="00CD656D" w:rsidP="00CD656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D656D" w:rsidRPr="00CD656D" w:rsidRDefault="00CD656D" w:rsidP="00CD656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D656D" w:rsidRPr="00CD656D" w:rsidRDefault="00CD656D" w:rsidP="00CD656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D656D" w:rsidRPr="00CD656D" w:rsidRDefault="00CD656D" w:rsidP="00CD656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CD656D" w:rsidRPr="00CD656D" w:rsidRDefault="00CD656D" w:rsidP="00CD656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D656D" w:rsidRPr="00CD656D" w:rsidRDefault="00CD656D" w:rsidP="00CD656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D656D" w:rsidRPr="00CD656D" w:rsidRDefault="00CD656D" w:rsidP="00CD656D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6D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CD656D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точки зрения.</w:t>
      </w:r>
    </w:p>
    <w:p w:rsidR="00CD656D" w:rsidRPr="00CD656D" w:rsidRDefault="00CD656D" w:rsidP="00CD656D">
      <w:pPr>
        <w:spacing w:after="0" w:line="240" w:lineRule="auto"/>
        <w:ind w:right="64"/>
        <w:jc w:val="center"/>
        <w:rPr>
          <w:rFonts w:ascii="Times New Roman" w:eastAsia="Calibri" w:hAnsi="Times New Roman" w:cs="Times New Roman"/>
          <w:b/>
          <w:sz w:val="18"/>
        </w:rPr>
      </w:pPr>
    </w:p>
    <w:p w:rsidR="00CD656D" w:rsidRPr="00CD656D" w:rsidRDefault="00CD656D" w:rsidP="00CD656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Особенность программы - её интегративность, объединение курсов всеобщей и отечествен</w:t>
      </w:r>
      <w:r w:rsidRPr="00CD656D">
        <w:rPr>
          <w:rFonts w:ascii="Times New Roman" w:eastAsia="Calibri" w:hAnsi="Times New Roman" w:cs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Новейшего вре</w:t>
      </w:r>
      <w:r w:rsidRPr="00CD656D">
        <w:rPr>
          <w:rFonts w:ascii="Times New Roman" w:eastAsia="Calibri" w:hAnsi="Times New Roman" w:cs="Times New Roman"/>
          <w:sz w:val="24"/>
          <w:szCs w:val="24"/>
        </w:rPr>
        <w:softHyphen/>
        <w:t>мени» формирует общую картину истории развития человечества, представления об общих и ведущих процессах, явлениях, понятиях в изучаемый период.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</w:t>
      </w:r>
      <w:r w:rsidRPr="00CD656D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времени.  </w:t>
      </w:r>
      <w:r w:rsidRPr="00CD656D">
        <w:rPr>
          <w:rFonts w:ascii="Times New Roman" w:eastAsia="Calibri" w:hAnsi="Times New Roman" w:cs="Times New Roman"/>
        </w:rPr>
        <w:t>Содержание «Истории России» и «Всеобщей  истории» интегрировано</w:t>
      </w: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ОБЩАЯ ХАРАКТЕРИСТИКА УЧЕБНОГО ПРЕДМЕТА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«История»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Структурно предмет «История» на базовом уровне включает учебные курсы по всеобщей (Новейшей) истории и отечественной истории периода 1914–2021 гг. — («История России»).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примерной программы по истории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(углублённый  уровень) в старшей школе являются: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идея преемственности исторических периодов, в т. 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Цели курса:</w:t>
      </w:r>
    </w:p>
    <w:p w:rsidR="00CD656D" w:rsidRPr="00CD656D" w:rsidRDefault="00CD656D" w:rsidP="00CD65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Формирование целостного представления об историческом развитии России и мира в  19-начале 20 вв., объединение различных фактов и понятий истории в целостную картину развития России и человечества в целом. </w:t>
      </w:r>
    </w:p>
    <w:p w:rsidR="00CD656D" w:rsidRPr="00CD656D" w:rsidRDefault="00CD656D" w:rsidP="00CD65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CD656D" w:rsidRPr="00CD656D" w:rsidRDefault="00CD656D" w:rsidP="00CD65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 xml:space="preserve">Задачи курса: </w:t>
      </w:r>
    </w:p>
    <w:p w:rsidR="00CD656D" w:rsidRPr="00CD656D" w:rsidRDefault="00CD656D" w:rsidP="00CD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CD656D" w:rsidRPr="00CD656D" w:rsidRDefault="00CD656D" w:rsidP="00CD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Охарактеризовать выдающихся деятелей России и мира, их роль в политике, экономике и культуре. </w:t>
      </w:r>
    </w:p>
    <w:p w:rsidR="00CD656D" w:rsidRPr="00CD656D" w:rsidRDefault="00CD656D" w:rsidP="00CD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CD656D" w:rsidRPr="00CD656D" w:rsidRDefault="00CD656D" w:rsidP="00CD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CD656D" w:rsidRPr="00CD656D" w:rsidRDefault="00CD656D" w:rsidP="00CD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Воспитание патриотизма, уважения к истории и традициям нашей Родины, к правам и сво</w:t>
      </w:r>
      <w:r w:rsidRPr="00CD656D">
        <w:rPr>
          <w:rFonts w:ascii="Times New Roman" w:eastAsia="Calibri" w:hAnsi="Times New Roman" w:cs="Times New Roman"/>
        </w:rPr>
        <w:softHyphen/>
        <w:t xml:space="preserve">бодам человека, демократическим принципам общественной жизни. </w:t>
      </w:r>
    </w:p>
    <w:p w:rsidR="00CD656D" w:rsidRPr="00CD656D" w:rsidRDefault="00CD656D" w:rsidP="00CD65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Формирование ценностных ориентаций в ходе ознакомления с исторически сложившимися культурными, религиозными, этнонациональными традициями. </w:t>
      </w:r>
    </w:p>
    <w:p w:rsidR="00CD656D" w:rsidRPr="00CD656D" w:rsidRDefault="00CD656D" w:rsidP="00CD65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МЕСТО УЧЕБНОГО ПРЕДМЕТА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 «История», согласно Федеральному базисному плану, входит в состав учебных предметов, являющихся обязательными для изучения на ступени среднего (полного) общего образования. На изучение курса истории на базовом уровне базисным планом отводится 136 часов: в 10 классе - 68 часов и 11 классе - по 68 часов из расчёта 2 часа в неделю. Из 68 часов 44 приходится на изучение курса истории России, т.е. не менее 55% учебного времени.</w:t>
      </w: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ПЛАНИРУЕМЫЕ РЕЗУЛЬТАТЫ ОБУЧЕНИЯ:</w:t>
      </w:r>
    </w:p>
    <w:p w:rsidR="00CD656D" w:rsidRPr="00CD656D" w:rsidRDefault="00CD656D" w:rsidP="00CD656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Планируемые результаты освоения учебного предмета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образования: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 базовом уровне научится: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место, обстоятельства, участников, результаты важнейших исторических событий;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историческими документами;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исторические документы, давать им общую характеристику;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информацию из различных источников;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хронологическими таблицами, картами и схемами;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легенду исторической карты;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роль личности в отечественной истории ХХ века;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и время создания исторических документов;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ХХ века;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аргументы и примеры в защиту своей точки зрения; 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проектной деятельности.</w:t>
      </w:r>
    </w:p>
    <w:p w:rsidR="00CD656D" w:rsidRPr="00CD656D" w:rsidRDefault="00CD656D" w:rsidP="00CD656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Cs/>
        </w:rPr>
      </w:pPr>
      <w:r w:rsidRPr="00CD656D">
        <w:rPr>
          <w:rFonts w:ascii="Times New Roman" w:eastAsia="SimSun" w:hAnsi="Times New Roman" w:cs="Times New Roman"/>
          <w:b/>
          <w:iCs/>
        </w:rPr>
        <w:t xml:space="preserve">ЛИЧНОСТНЫЕ </w:t>
      </w:r>
    </w:p>
    <w:p w:rsidR="00CD656D" w:rsidRPr="00CD656D" w:rsidRDefault="00CD656D" w:rsidP="00CD656D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  <w:iCs/>
        </w:rPr>
      </w:pPr>
    </w:p>
    <w:p w:rsidR="00CD656D" w:rsidRPr="00CD656D" w:rsidRDefault="00CD656D" w:rsidP="00CD656D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  <w:iCs/>
        </w:rPr>
      </w:pPr>
      <w:r w:rsidRPr="00CD656D">
        <w:rPr>
          <w:rFonts w:ascii="Times New Roman" w:eastAsia="SimSun" w:hAnsi="Times New Roman" w:cs="Times New Roman"/>
          <w:b/>
          <w:i/>
          <w:iCs/>
        </w:rPr>
        <w:t>У ученика будут сформированы: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Личностные результаты в сфере отношений обучающихся к себе, к своему здоровью, к познанию себя: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деятельностью.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Личностные результаты в сфере отношений обучающихся к России как к Родине (Отечеству):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Личностные результаты в сфере отношений обучающихся к закону, государству и к гражданскому обществу: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Личностные результаты в сфере отношений обучающихся с окружающими людьми: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эстетическое отношения к миру, готовность к эстетическому обустройству собственного быта. 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 xml:space="preserve">уважение ко всем формам собственности, готовность к защите своей собственности, 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готовность к самообслуживанию, включая обучение и выполнение домашних обязанностей.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ind w:left="720"/>
        <w:contextualSpacing/>
        <w:mirrorIndents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CD656D">
        <w:rPr>
          <w:rFonts w:ascii="Times New Roman" w:eastAsia="Calibri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Ученики получат возможность научиться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основам социально-критического мышления, ориентации в особенностях социальных отношений и взаимодействий, установлению взаимосвязи между общественными и политическими событиями;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lastRenderedPageBreak/>
        <w:t xml:space="preserve"> осознанию гуманистических традиций и ценности современного общества, уважению прав и свобод человека;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способности осмысливать социально-нравственный опыт предшествующих поколений, способности к определению своей позиции и ответственному поведению в современном обществе;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умению строить жизненные планы с учетом конкретных социально-политических, исторических, экономических условий.</w:t>
      </w:r>
    </w:p>
    <w:p w:rsidR="00CD656D" w:rsidRPr="00CD656D" w:rsidRDefault="00CD656D" w:rsidP="00CD656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</w:rPr>
      </w:pPr>
    </w:p>
    <w:p w:rsidR="00CD656D" w:rsidRPr="00CD656D" w:rsidRDefault="00CD656D" w:rsidP="00CD656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</w:rPr>
      </w:pPr>
      <w:r w:rsidRPr="00CD656D">
        <w:rPr>
          <w:rFonts w:ascii="Times New Roman" w:eastAsia="SimSun" w:hAnsi="Times New Roman" w:cs="Times New Roman"/>
          <w:b/>
        </w:rPr>
        <w:t>МЕТАПРЕДМЕТНЫЕ</w:t>
      </w:r>
    </w:p>
    <w:p w:rsidR="00CD656D" w:rsidRPr="00CD656D" w:rsidRDefault="00CD656D" w:rsidP="00CD656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</w:rPr>
      </w:pPr>
    </w:p>
    <w:p w:rsidR="00CD656D" w:rsidRPr="00CD656D" w:rsidRDefault="00CD656D" w:rsidP="00CD656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</w:rPr>
      </w:pPr>
      <w:r w:rsidRPr="00CD656D">
        <w:rPr>
          <w:rFonts w:ascii="Times New Roman" w:eastAsia="SimSun" w:hAnsi="Times New Roman" w:cs="Times New Roman"/>
          <w:b/>
          <w:i/>
        </w:rPr>
        <w:t>Регулятивные</w:t>
      </w:r>
    </w:p>
    <w:p w:rsidR="00CD656D" w:rsidRPr="00CD656D" w:rsidRDefault="00CD656D" w:rsidP="00CD656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</w:rPr>
      </w:pPr>
      <w:r w:rsidRPr="00CD656D">
        <w:rPr>
          <w:rFonts w:ascii="Times New Roman" w:eastAsia="SimSun" w:hAnsi="Times New Roman" w:cs="Times New Roman"/>
          <w:b/>
          <w:i/>
        </w:rPr>
        <w:t>Ученик научится:</w:t>
      </w:r>
    </w:p>
    <w:p w:rsidR="00CD656D" w:rsidRPr="00CD656D" w:rsidRDefault="00CD656D" w:rsidP="00CD656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D656D" w:rsidRPr="00CD656D" w:rsidRDefault="00CD656D" w:rsidP="00CD656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D656D" w:rsidRPr="00CD656D" w:rsidRDefault="00CD656D" w:rsidP="00CD656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D656D" w:rsidRPr="00CD656D" w:rsidRDefault="00CD656D" w:rsidP="00CD656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D656D" w:rsidRPr="00CD656D" w:rsidRDefault="00CD656D" w:rsidP="00CD656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D656D" w:rsidRPr="00CD656D" w:rsidRDefault="00CD656D" w:rsidP="00CD656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D656D" w:rsidRPr="00CD656D" w:rsidRDefault="00CD656D" w:rsidP="00CD656D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сопоставлять полученный результат деятельности с поставленной заранее целью.</w:t>
      </w:r>
    </w:p>
    <w:p w:rsidR="00CD656D" w:rsidRPr="00CD656D" w:rsidRDefault="00CD656D" w:rsidP="00CD656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Ученик получит возможность научиться: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постановке новых целей, преобразовании практической задачи в познавательную;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самостоятельно анализировать условия достижении цели на основе учета выделенных учителем ориентиров действия в новом учебном материале;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устанавливать целевые приоритеты;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самостоятельно контролировать свое время и управлять им;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принимать решения в проблемной ситуации на основе переговоров;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осуществлять констатирующий и предвосхищающий контроль по результату и способу действия; актуальный контроль на уровне произвольного внимания;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адекватно самостоятельно оценивать правильность выполнения действия и вносить необходимые коррективы, как в конце действия, так и по ходу его реализации;</w:t>
      </w:r>
    </w:p>
    <w:p w:rsidR="00CD656D" w:rsidRPr="00CD656D" w:rsidRDefault="00CD656D" w:rsidP="00CD65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основам прогнозирования как предвидения будущих событий и развития процесса.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</w:p>
    <w:p w:rsidR="00CD656D" w:rsidRPr="00CD656D" w:rsidRDefault="00CD656D" w:rsidP="00CD656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56D" w:rsidRPr="00CD656D" w:rsidRDefault="00CD656D" w:rsidP="00CD656D">
      <w:pPr>
        <w:tabs>
          <w:tab w:val="center" w:pos="4820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/>
          <w:iCs/>
        </w:rPr>
      </w:pPr>
      <w:r w:rsidRPr="00CD656D">
        <w:rPr>
          <w:rFonts w:ascii="Times New Roman" w:eastAsia="Calibri" w:hAnsi="Times New Roman" w:cs="Times New Roman"/>
          <w:b/>
          <w:i/>
          <w:iCs/>
        </w:rPr>
        <w:t>Коммуникативные</w:t>
      </w:r>
    </w:p>
    <w:p w:rsidR="00CD656D" w:rsidRPr="00CD656D" w:rsidRDefault="00CD656D" w:rsidP="00CD656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</w:rPr>
      </w:pPr>
      <w:r w:rsidRPr="00CD656D">
        <w:rPr>
          <w:rFonts w:ascii="Times New Roman" w:eastAsia="SimSun" w:hAnsi="Times New Roman" w:cs="Times New Roman"/>
          <w:b/>
          <w:i/>
        </w:rPr>
        <w:t>Ученик научится</w:t>
      </w:r>
    </w:p>
    <w:p w:rsidR="00CD656D" w:rsidRPr="00CD656D" w:rsidRDefault="00CD656D" w:rsidP="00CD656D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D656D" w:rsidRPr="00CD656D" w:rsidRDefault="00CD656D" w:rsidP="00CD656D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D656D" w:rsidRPr="00CD656D" w:rsidRDefault="00CD656D" w:rsidP="00CD656D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D656D" w:rsidRPr="00CD656D" w:rsidRDefault="00CD656D" w:rsidP="00CD656D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D656D" w:rsidRPr="00CD656D" w:rsidRDefault="00CD656D" w:rsidP="00CD656D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D656D" w:rsidRPr="00CD656D" w:rsidRDefault="00CD656D" w:rsidP="00CD656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>Ученик получит возможность научиться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организации сотрудничества: 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i/>
          <w:color w:val="000000"/>
          <w:lang w:eastAsia="ru-RU"/>
        </w:rPr>
        <w:t>устанавливать и сравнивать различные точки зрения, прежде чем принимать решения и делать выбор;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i/>
          <w:color w:val="000000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деятельности.</w:t>
      </w:r>
    </w:p>
    <w:p w:rsidR="00CD656D" w:rsidRPr="00CD656D" w:rsidRDefault="00CD656D" w:rsidP="00CD656D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/>
          <w:iCs/>
        </w:rPr>
      </w:pPr>
      <w:r w:rsidRPr="00CD656D">
        <w:rPr>
          <w:rFonts w:ascii="Times New Roman" w:eastAsia="Calibri" w:hAnsi="Times New Roman" w:cs="Times New Roman"/>
          <w:b/>
          <w:i/>
          <w:iCs/>
        </w:rPr>
        <w:t>Познавательные</w:t>
      </w:r>
    </w:p>
    <w:p w:rsidR="00CD656D" w:rsidRPr="00CD656D" w:rsidRDefault="00CD656D" w:rsidP="00CD656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SimSun" w:hAnsi="Times New Roman" w:cs="Times New Roman"/>
          <w:b/>
          <w:i/>
        </w:rPr>
      </w:pPr>
      <w:r w:rsidRPr="00CD656D">
        <w:rPr>
          <w:rFonts w:ascii="Times New Roman" w:eastAsia="SimSun" w:hAnsi="Times New Roman" w:cs="Times New Roman"/>
          <w:b/>
          <w:i/>
        </w:rPr>
        <w:t>Ученик научится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D656D">
        <w:rPr>
          <w:rFonts w:ascii="Times New Roman" w:eastAsia="Times New Roman" w:hAnsi="Times New Roman" w:cs="Times New Roman"/>
          <w:color w:val="000000"/>
          <w:lang w:eastAsia="ru-RU"/>
        </w:rPr>
        <w:t>менять и удерживать разные позиции в познавательной деятельности.</w:t>
      </w:r>
    </w:p>
    <w:p w:rsidR="00CD656D" w:rsidRPr="00CD656D" w:rsidRDefault="00CD656D" w:rsidP="00CD656D">
      <w:pPr>
        <w:shd w:val="clear" w:color="auto" w:fill="FFFFFF"/>
        <w:spacing w:before="100" w:beforeAutospacing="1" w:after="0" w:afterAutospacing="1" w:line="24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656D" w:rsidRPr="00CD656D" w:rsidRDefault="00CD656D" w:rsidP="00CD656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656D">
        <w:rPr>
          <w:rFonts w:ascii="Times New Roman" w:eastAsia="Times New Roman" w:hAnsi="Times New Roman" w:cs="Times New Roman"/>
          <w:i/>
          <w:lang w:eastAsia="ru-RU"/>
        </w:rPr>
        <w:t>Ученик получит возможность научиться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656D">
        <w:rPr>
          <w:rFonts w:ascii="Times New Roman" w:eastAsia="Times New Roman" w:hAnsi="Times New Roman" w:cs="Times New Roman"/>
          <w:i/>
          <w:lang w:eastAsia="ru-RU"/>
        </w:rPr>
        <w:t>основам реализации проектно-исследовательской деятельности;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656D">
        <w:rPr>
          <w:rFonts w:ascii="Times New Roman" w:eastAsia="Times New Roman" w:hAnsi="Times New Roman" w:cs="Times New Roman"/>
          <w:i/>
          <w:lang w:eastAsia="ru-RU"/>
        </w:rPr>
        <w:t>постановке проблемы и аргументированию ее актуальности;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656D">
        <w:rPr>
          <w:rFonts w:ascii="Times New Roman" w:eastAsia="Times New Roman" w:hAnsi="Times New Roman" w:cs="Times New Roman"/>
          <w:i/>
          <w:lang w:eastAsia="ru-RU"/>
        </w:rPr>
        <w:t>оформлять результаты проектно-исследовательской деятельности как конечного продукта;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656D">
        <w:rPr>
          <w:rFonts w:ascii="Times New Roman" w:eastAsia="Times New Roman" w:hAnsi="Times New Roman" w:cs="Times New Roman"/>
          <w:i/>
          <w:lang w:eastAsia="ru-RU"/>
        </w:rPr>
        <w:t>строить логическое рассуждение, включающее становление причинно-следственных связей;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656D">
        <w:rPr>
          <w:rFonts w:ascii="Times New Roman" w:eastAsia="Times New Roman" w:hAnsi="Times New Roman" w:cs="Times New Roman"/>
          <w:i/>
          <w:lang w:eastAsia="ru-RU"/>
        </w:rPr>
        <w:t>основам поискового чтения;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656D">
        <w:rPr>
          <w:rFonts w:ascii="Times New Roman" w:eastAsia="Times New Roman" w:hAnsi="Times New Roman" w:cs="Times New Roman"/>
          <w:i/>
          <w:lang w:eastAsia="ru-RU"/>
        </w:rPr>
        <w:t>связывать, соотносить информацию, обнаруженную в тексте со знаниями из других источников</w:t>
      </w:r>
    </w:p>
    <w:p w:rsidR="00CD656D" w:rsidRPr="00CD656D" w:rsidRDefault="00CD656D" w:rsidP="00CD656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656D">
        <w:rPr>
          <w:rFonts w:ascii="Times New Roman" w:eastAsia="Times New Roman" w:hAnsi="Times New Roman" w:cs="Times New Roman"/>
          <w:i/>
          <w:lang w:eastAsia="ru-RU"/>
        </w:rPr>
        <w:t>оценивать утверждения, сделанные в тексте, исходя из своих представлений о мире.</w:t>
      </w:r>
    </w:p>
    <w:p w:rsidR="00CD656D" w:rsidRPr="00CD656D" w:rsidRDefault="00CD656D" w:rsidP="00CD656D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D656D" w:rsidRPr="00CD656D" w:rsidRDefault="00CD656D" w:rsidP="00CD656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iCs/>
        </w:rPr>
      </w:pPr>
    </w:p>
    <w:p w:rsidR="00CD656D" w:rsidRPr="00CD656D" w:rsidRDefault="00CD656D" w:rsidP="00CD656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</w:rPr>
      </w:pPr>
      <w:r w:rsidRPr="00CD656D">
        <w:rPr>
          <w:rFonts w:ascii="Times New Roman" w:eastAsia="Calibri" w:hAnsi="Times New Roman" w:cs="Times New Roman"/>
          <w:b/>
          <w:iCs/>
        </w:rPr>
        <w:t>ПРЕДМЕТНЫЕ</w:t>
      </w:r>
      <w:r w:rsidRPr="00CD656D">
        <w:rPr>
          <w:rFonts w:ascii="Times New Roman" w:eastAsia="Calibri" w:hAnsi="Times New Roman" w:cs="Times New Roman"/>
          <w:b/>
        </w:rPr>
        <w:t xml:space="preserve"> </w:t>
      </w:r>
    </w:p>
    <w:p w:rsidR="00CD656D" w:rsidRPr="00CD656D" w:rsidRDefault="00CD656D" w:rsidP="00CD656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</w:rPr>
      </w:pPr>
    </w:p>
    <w:p w:rsidR="00CD656D" w:rsidRPr="00CD656D" w:rsidRDefault="00CD656D" w:rsidP="00CD656D">
      <w:pPr>
        <w:shd w:val="clear" w:color="auto" w:fill="FFFFFF"/>
        <w:spacing w:after="0" w:line="240" w:lineRule="auto"/>
        <w:ind w:firstLine="400"/>
        <w:contextualSpacing/>
        <w:mirrorIndents/>
        <w:jc w:val="both"/>
        <w:rPr>
          <w:rFonts w:ascii="Times New Roman" w:eastAsia="Calibri" w:hAnsi="Times New Roman" w:cs="Times New Roman"/>
          <w:b/>
          <w:iCs/>
        </w:rPr>
      </w:pPr>
      <w:r w:rsidRPr="00CD656D">
        <w:rPr>
          <w:rFonts w:ascii="Times New Roman" w:eastAsia="Calibri" w:hAnsi="Times New Roman" w:cs="Times New Roman"/>
          <w:b/>
          <w:iCs/>
        </w:rPr>
        <w:t>Ученик на базовом уровне научится: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рассматривать историю России как неотъемлемую часть мирового исторического процесса;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>знать основные даты и временные периоды всеобщей и отечественной истории из раздела дидактических единиц;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>определять последовательность и длительность исторических событий, явлений, процессов;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>характеризовать место, обстоятельства, участников, результаты важнейших исторических событий;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представлять культурное наследие России и других стран;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работать с историческими документами;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сравнивать различные исторические документы, давать им общую характеристику;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критически анализировать информацию из различных источников;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>соотносить иллюстративный материал с историческими событиями, явлениями, процессами, персоналиями;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lastRenderedPageBreak/>
        <w:tab/>
        <w:t>использовать статистическую (информационную) таблицу, график, диаграмму как источники информации;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использовать аудиовизуальный ряд как источник информации;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составлять описание исторических объектов и памятников на основе текста, иллюстраций, макетов, интернет-ресурсов;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работать с хронологическими таблицами, картами и схемами;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читать легенду исторической карты;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владеть основной современной терминологией исторической науки, предусмотренной программой;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 xml:space="preserve">демонстрировать умение вести диалог, участвовать в дискуссии по исторической тематике; 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>оценивать роль личности в отечественной истории ХХ века;</w:t>
      </w:r>
    </w:p>
    <w:p w:rsidR="00CD656D" w:rsidRPr="00CD656D" w:rsidRDefault="00CD656D" w:rsidP="00CD656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  <w:r w:rsidRPr="00CD656D">
        <w:rPr>
          <w:rFonts w:ascii="Times New Roman" w:eastAsia="Calibri" w:hAnsi="Times New Roman" w:cs="Times New Roman"/>
          <w:iCs/>
        </w:rPr>
        <w:tab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CD656D" w:rsidRPr="00CD656D" w:rsidRDefault="00CD656D" w:rsidP="00CD656D">
      <w:pPr>
        <w:shd w:val="clear" w:color="auto" w:fill="FFFFFF"/>
        <w:spacing w:after="0" w:line="240" w:lineRule="auto"/>
        <w:ind w:firstLine="400"/>
        <w:contextualSpacing/>
        <w:mirrorIndents/>
        <w:jc w:val="both"/>
        <w:rPr>
          <w:rFonts w:ascii="Times New Roman" w:eastAsia="Calibri" w:hAnsi="Times New Roman" w:cs="Times New Roman"/>
          <w:iCs/>
        </w:rPr>
      </w:pPr>
    </w:p>
    <w:p w:rsidR="00CD656D" w:rsidRPr="00CD656D" w:rsidRDefault="00CD656D" w:rsidP="00CD656D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iCs/>
        </w:rPr>
      </w:pPr>
    </w:p>
    <w:p w:rsidR="00CD656D" w:rsidRPr="00CD656D" w:rsidRDefault="00CD656D" w:rsidP="00CD656D">
      <w:pPr>
        <w:numPr>
          <w:ilvl w:val="0"/>
          <w:numId w:val="4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  <w:iCs/>
        </w:rPr>
      </w:pPr>
      <w:r w:rsidRPr="00CD656D">
        <w:rPr>
          <w:rFonts w:ascii="Times New Roman" w:eastAsia="Calibri" w:hAnsi="Times New Roman" w:cs="Times New Roman"/>
          <w:i/>
          <w:iCs/>
        </w:rPr>
        <w:t>Ученик получит возможность научиться: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устанавливать аналогии и оценивать вклад разных стран в сокровищницу мировой культуры;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определять место и время создания исторических документов;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характеризовать современные версии и трактовки важнейших проблем отечественной и всемирной истории;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представлять историческую информацию в виде таблиц, схем, графиков и др., заполнять контурную карту;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соотносить историческое время, исторические события, действия и поступки исторических личностей ХХ века;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анализировать и оценивать исторические события местного масштаба в контексте общероссийской и мировой истории ХХ века;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приводить аргументы и примеры в защиту своей точки зрения; 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применять полученные знания при анализе современной политики России;</w:t>
      </w:r>
    </w:p>
    <w:p w:rsidR="00CD656D" w:rsidRPr="00CD656D" w:rsidRDefault="00CD656D" w:rsidP="00CD656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i/>
        </w:rPr>
      </w:pPr>
      <w:r w:rsidRPr="00CD656D">
        <w:rPr>
          <w:rFonts w:ascii="Times New Roman" w:eastAsia="Calibri" w:hAnsi="Times New Roman" w:cs="Times New Roman"/>
          <w:i/>
        </w:rPr>
        <w:t xml:space="preserve"> владеть элементами проектной деятельности.</w:t>
      </w:r>
    </w:p>
    <w:p w:rsidR="00CD656D" w:rsidRPr="00CD656D" w:rsidRDefault="00CD656D" w:rsidP="00CD656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656D">
        <w:rPr>
          <w:rFonts w:ascii="Times New Roman" w:eastAsia="Calibri" w:hAnsi="Times New Roman" w:cs="Times New Roman"/>
          <w:sz w:val="24"/>
          <w:szCs w:val="24"/>
          <w:u w:val="single"/>
        </w:rPr>
        <w:t>Новейшая история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441481689"/>
      <w:bookmarkStart w:id="2" w:name="_Toc441483739"/>
      <w:r w:rsidRPr="00CD656D">
        <w:rPr>
          <w:rFonts w:ascii="Times New Roman" w:eastAsia="Calibri" w:hAnsi="Times New Roman" w:cs="Times New Roman"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Toc426635486"/>
      <w:bookmarkStart w:id="4" w:name="_Toc427703599"/>
      <w:r w:rsidRPr="00CD656D">
        <w:rPr>
          <w:rFonts w:ascii="Times New Roman" w:eastAsia="Calibri" w:hAnsi="Times New Roman" w:cs="Times New Roman"/>
          <w:sz w:val="24"/>
          <w:szCs w:val="24"/>
        </w:rPr>
        <w:t>Мир накануне Первой мировой войны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Первая мировая война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Toc441481690"/>
      <w:bookmarkStart w:id="6" w:name="_Toc441483740"/>
      <w:r w:rsidRPr="00CD656D">
        <w:rPr>
          <w:rFonts w:ascii="Times New Roman" w:eastAsia="Calibri" w:hAnsi="Times New Roman" w:cs="Times New Roman"/>
          <w:sz w:val="24"/>
          <w:szCs w:val="24"/>
        </w:rPr>
        <w:t>Межвоенный период (1918–1939)</w:t>
      </w:r>
      <w:bookmarkEnd w:id="3"/>
      <w:bookmarkEnd w:id="4"/>
      <w:bookmarkEnd w:id="5"/>
      <w:bookmarkEnd w:id="6"/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Toc426635487"/>
      <w:bookmarkStart w:id="8" w:name="_Toc427703600"/>
      <w:r w:rsidRPr="00CD656D">
        <w:rPr>
          <w:rFonts w:ascii="Times New Roman" w:eastAsia="Calibri" w:hAnsi="Times New Roman" w:cs="Times New Roman"/>
          <w:sz w:val="24"/>
          <w:szCs w:val="24"/>
        </w:rPr>
        <w:t>Революционная волна после Первой мировой войны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республика.Образование республики в Турции и кемализм.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Версальско-вашингтонская система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Страны Запада в 1920-е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Политическое развитие стран Южной и Восточной Азии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Нарастание агрессии. Германский нацизм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«Народный фронт» и Гражданская война в Испании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Борьба с фашизмом в Австрии и Франции.VII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Политика «умиротворения» агрессора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Развитие культуры в первой трети ХХ в.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Toc441481691"/>
      <w:bookmarkStart w:id="10" w:name="_Toc441483741"/>
      <w:r w:rsidRPr="00CD656D">
        <w:rPr>
          <w:rFonts w:ascii="Times New Roman" w:eastAsia="Calibri" w:hAnsi="Times New Roman" w:cs="Times New Roman"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Начало Второй мировой войны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Начало Великой Отечественной войны и войны на Тихом океане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Коренной перелом в войне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Жизнь во время войны. Сопротивление оккупантам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Разгром Германии, Японии и их союзников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Toc441481692"/>
      <w:bookmarkStart w:id="12" w:name="_Toc441483742"/>
      <w:r w:rsidRPr="00CD656D">
        <w:rPr>
          <w:rFonts w:ascii="Times New Roman" w:eastAsia="Calibri" w:hAnsi="Times New Roman" w:cs="Times New Roman"/>
          <w:sz w:val="24"/>
          <w:szCs w:val="24"/>
        </w:rPr>
        <w:t>Соревнование социальных систем</w:t>
      </w:r>
      <w:bookmarkEnd w:id="11"/>
      <w:bookmarkEnd w:id="12"/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Toc426635489"/>
      <w:bookmarkStart w:id="14" w:name="_Toc427703602"/>
      <w:r w:rsidRPr="00CD656D">
        <w:rPr>
          <w:rFonts w:ascii="Times New Roman" w:eastAsia="Calibri" w:hAnsi="Times New Roman" w:cs="Times New Roman"/>
          <w:sz w:val="24"/>
          <w:szCs w:val="24"/>
        </w:rPr>
        <w:t>Начало «холодной войны»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Гонка вооружений. Берлинский и Карибский кризисы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Дальний Восток в 40–70-е гг. Войны и революции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«Разрядка»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Западная Европа и Северная Америка в 50–80-е годы ХХ века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Достижения и кризисы социалистического мира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Латинская Америка в 1950–1990-е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Страны Азии и Африки в 1940–1990-е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Toc441481693"/>
      <w:bookmarkStart w:id="16" w:name="_Toc441483743"/>
      <w:r w:rsidRPr="00CD656D">
        <w:rPr>
          <w:rFonts w:ascii="Times New Roman" w:eastAsia="Calibri" w:hAnsi="Times New Roman" w:cs="Times New Roman"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История России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Россия в годы «великих потрясений». 1914–1921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Россия в Первой мировой войне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армии.Власть, экономика и общество в условиях войны. Милитаризация экономики. Формирование военно-промышленных комитетов. Пропаганда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Великая российская революция 1917 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Первые революционные преобразования большевиков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Созыв и разгон Учредительного собрания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Гражданская война и ее последствия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реквизиции.Политика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Идеология и культура периода Гражданской войны и «военного коммунизма»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Наш край в годы революции и Гражданской войны.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Советский Союз в 1920–1930-е гг.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СССР в годы нэпа. 1921–1928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СозданиеГосплана и разработка годовых и пятилетних планов развития народного хозяйства. 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досуга. Меры по сокращению безработицы. Положение бывших представителей «эксплуататорских классов». Лишенцы.Деревенский социум: кулаки, середняки и бедняки.Сельскохозяйственные коммуны, артели и ТОЗы. Отходничество. Сдача земли в аренду.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Советский Союз в 1929–1941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зарубежья.Наука в 1930-е гг.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Наш край в 1920–1930-е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Великая Отечественная война. 1941–1945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жизни».Перестройка экономики на военный лад. Эвакуация предприятий, населения и ресурсов. Введение норм военной дисциплины на производстве и транспорте.Нацистский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и их последствия. Создание ООН. Конференция в Сан-Франциско в июне 1945 г. Устав ООН. Истоки «холодной войны».Нюрнбергский и Токийский судебные процессы. Осуждение главных военных преступников.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Наш край в годы Великой Отечественной войны.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Апогей и кризис советской системы. 1945–1991 гг. «Поздний сталинизм» (1945–1953)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СССР.Репарации, их размеры и значение для экономики. Советский «атомный проект», его успехи и его значение. Начало гонки вооружений.Положение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И.В. Сталин в оценках современников и историков.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«Оттепель»: середина 1950-х – первая половина 1960-х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Московского кинофестиваля. 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«кухни».«Стиляги». Хрущев и интеллигенция. Антирелигиозные кампании. Гонения на церковь. Диссиденты. Самиздат и «тамиздат».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СССР и мировая социалистическая система. Венгерские события 1956 г. Распад колониальных систем и борьба за влияние в «третьем мире».Конец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Наш край в 1953–1964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Советское общество в середине 1960-х – начале 1980-х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производственной мотивации. Отношение к общественной собственности. «Несуны». Потребительские тенденции в советском обществе. Дефицит и очереди.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режимов.Л.И. Брежнев в оценках современников и историков.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Наш край в 1964–1985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Политика «перестройки». Распад СССР (1985–1991)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роль «войны законов» (союзного и республиканского законодательства). Углубление политического кризиса.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соглашения).Реакция мирового сообщества на распад СССР. Решение проблемы советского ядерного оружия. Россия как преемник СССР на международной арене.Горбачев, Ельцин и «перестройка» в общественном сознании.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М.С. Горбачев в оценках современников и историков.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Наш край в 1985–1991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Российская Федерация в 1992–2012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Становление новой России (1992–1999)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Разделение властей. Проблемы построения федеративного государства. Утверждение государственной символики.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социальнонезащищенных слоев. Проблемы русскоязычного населения в бывших республиках СССР.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Б.Н. Ельцин в оценках современников и историков.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Наш край в 1992–1999 гг.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Россия в 2000-е: вызовы времени и задачи модернизации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</w:t>
      </w:r>
      <w:r w:rsidRPr="00CD656D">
        <w:rPr>
          <w:rFonts w:ascii="Times New Roman" w:eastAsia="Calibri" w:hAnsi="Times New Roman" w:cs="Times New Roman"/>
          <w:sz w:val="24"/>
          <w:szCs w:val="24"/>
        </w:rPr>
        <w:lastRenderedPageBreak/>
        <w:t>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Культура и наука России в конце XX – начале XXI в.Повышение общественной роли СМИ как «четвертой власти». Коммерциализация культуры. Ведущие тенденции в развитии образования и науки.Система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CD656D" w:rsidRPr="00CD656D" w:rsidRDefault="00CD656D" w:rsidP="00CD65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6D">
        <w:rPr>
          <w:rFonts w:ascii="Times New Roman" w:eastAsia="Calibri" w:hAnsi="Times New Roman" w:cs="Times New Roman"/>
          <w:sz w:val="24"/>
          <w:szCs w:val="24"/>
        </w:rPr>
        <w:t>Наш край в 2000–2021 гг.</w:t>
      </w:r>
    </w:p>
    <w:p w:rsidR="00670A83" w:rsidRDefault="00CD656D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2C25"/>
    <w:multiLevelType w:val="hybridMultilevel"/>
    <w:tmpl w:val="19C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12274"/>
    <w:multiLevelType w:val="hybridMultilevel"/>
    <w:tmpl w:val="08EA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05A6"/>
    <w:multiLevelType w:val="hybridMultilevel"/>
    <w:tmpl w:val="A3C8E1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7D46"/>
    <w:multiLevelType w:val="hybridMultilevel"/>
    <w:tmpl w:val="8DBC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87810"/>
    <w:multiLevelType w:val="hybridMultilevel"/>
    <w:tmpl w:val="7DFA65AA"/>
    <w:lvl w:ilvl="0" w:tplc="8940D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6D"/>
    <w:rsid w:val="00353F3D"/>
    <w:rsid w:val="005D0645"/>
    <w:rsid w:val="00C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2C90-BD18-47B7-89FF-C7A8B49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12584</Words>
  <Characters>71730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2022-10-29T17:01:00Z</dcterms:created>
  <dcterms:modified xsi:type="dcterms:W3CDTF">2022-10-29T17:02:00Z</dcterms:modified>
</cp:coreProperties>
</file>